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918" w:rsidRPr="00C95918" w:rsidRDefault="00C95918" w:rsidP="00C95918">
      <w:pPr>
        <w:pStyle w:val="1"/>
        <w:jc w:val="right"/>
        <w:rPr>
          <w:rFonts w:ascii="Times New Roman" w:hAnsi="Times New Roman"/>
          <w:sz w:val="28"/>
          <w:szCs w:val="28"/>
        </w:rPr>
      </w:pPr>
      <w:bookmarkStart w:id="0" w:name="_Toc427165564"/>
      <w:bookmarkStart w:id="1" w:name="_Toc427049126"/>
      <w:r>
        <w:rPr>
          <w:rFonts w:ascii="Times New Roman" w:hAnsi="Times New Roman"/>
          <w:sz w:val="28"/>
          <w:szCs w:val="28"/>
        </w:rPr>
        <w:t>Приложение 4</w:t>
      </w:r>
    </w:p>
    <w:p w:rsidR="00C95918" w:rsidRDefault="00C95918" w:rsidP="00C95918">
      <w:pPr>
        <w:pStyle w:val="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95918" w:rsidRPr="00C95918" w:rsidRDefault="00C95918" w:rsidP="00C95918">
      <w:pPr>
        <w:pStyle w:val="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5918">
        <w:rPr>
          <w:rFonts w:ascii="Times New Roman" w:hAnsi="Times New Roman"/>
          <w:b/>
          <w:caps/>
          <w:sz w:val="28"/>
          <w:szCs w:val="28"/>
        </w:rPr>
        <w:t>состав Большого жюри заключительного этапа Всероссийского конкурса «Учитель года России» в 2015 году</w:t>
      </w:r>
      <w:bookmarkEnd w:id="0"/>
      <w:bookmarkEnd w:id="1"/>
    </w:p>
    <w:p w:rsidR="00C95918" w:rsidRDefault="00C95918" w:rsidP="00C9591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180" w:tblpY="1"/>
        <w:tblOverlap w:val="never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21"/>
        <w:gridCol w:w="7299"/>
      </w:tblGrid>
      <w:tr w:rsidR="00C95918">
        <w:trPr>
          <w:trHeight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Фамилии,</w:t>
            </w:r>
          </w:p>
          <w:p w:rsidR="00C95918" w:rsidRDefault="00C95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имена, отчества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18" w:rsidRDefault="00C95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95918" w:rsidRDefault="00C95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Должности; почётные, научные и учёные звания; учёные степени; результаты участия в конкурсах</w:t>
            </w:r>
          </w:p>
        </w:tc>
      </w:tr>
      <w:tr w:rsidR="00C959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18" w:rsidRDefault="00C95918" w:rsidP="00AD6A39">
            <w:pPr>
              <w:numPr>
                <w:ilvl w:val="0"/>
                <w:numId w:val="1"/>
              </w:numPr>
              <w:spacing w:before="120"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>
            <w:pPr>
              <w:spacing w:before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Садовничий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Виктор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Антонович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8" w:rsidRDefault="00C95918" w:rsidP="00C95918">
            <w:pPr>
              <w:spacing w:before="80" w:after="1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ректор ФГБОУ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«Московский государственный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университет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имени М.В. Ломоносова», член Совета при Президенте РФ по науке и образованию, председатель Российского совета олимпиад школьников, лауреат Государственной премии СССР и Государственной премии РФ (дважды), премий Правительства РФ в области образования (дважды) и в области науки и техники, член Президиума и </w:t>
            </w:r>
            <w:r w:rsidR="00592E18">
              <w:rPr>
                <w:rFonts w:ascii="Times New Roman" w:eastAsia="Times New Roman" w:hAnsi="Times New Roman"/>
                <w:sz w:val="28"/>
                <w:szCs w:val="28"/>
              </w:rPr>
              <w:t>академик Российской академии наук, почётный член Российской академии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r w:rsidR="007E322B">
              <w:rPr>
                <w:rFonts w:ascii="Times New Roman" w:eastAsia="Times New Roman" w:hAnsi="Times New Roman"/>
                <w:sz w:val="28"/>
                <w:szCs w:val="28"/>
              </w:rPr>
              <w:t>Российской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академ</w:t>
            </w:r>
            <w:r w:rsidR="007E322B">
              <w:rPr>
                <w:rFonts w:ascii="Times New Roman" w:eastAsia="Times New Roman" w:hAnsi="Times New Roman"/>
                <w:sz w:val="28"/>
                <w:szCs w:val="28"/>
              </w:rPr>
              <w:t>ии художеств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профессор, доктор физико-математических наук;</w:t>
            </w:r>
          </w:p>
          <w:p w:rsidR="00C95918" w:rsidRDefault="00C95918" w:rsidP="00C95918">
            <w:pPr>
              <w:spacing w:before="80"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председатель Большого жюри</w:t>
            </w:r>
          </w:p>
        </w:tc>
      </w:tr>
      <w:tr w:rsidR="00C95918">
        <w:trPr>
          <w:trHeight w:val="1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18" w:rsidRPr="00592E18" w:rsidRDefault="00C95918" w:rsidP="00AD6A39">
            <w:pPr>
              <w:numPr>
                <w:ilvl w:val="0"/>
                <w:numId w:val="1"/>
              </w:numPr>
              <w:spacing w:before="120"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Амонашвили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Шалва Александрович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8" w:rsidRDefault="00C95918" w:rsidP="00F46692">
            <w:pPr>
              <w:spacing w:before="80"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почётный президент Международной ассоциации общественных объединений «Международный центр гуманной педагогики», лауреат премии Правительства РФ в области образования, </w:t>
            </w:r>
            <w:r w:rsidR="00F46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академик Российской академии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профессор, доктор психологических наук</w:t>
            </w:r>
          </w:p>
        </w:tc>
      </w:tr>
      <w:tr w:rsidR="001A1B28" w:rsidTr="003B39A6">
        <w:trPr>
          <w:trHeight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28" w:rsidRPr="00592E18" w:rsidRDefault="001A1B28" w:rsidP="00AD6A39">
            <w:pPr>
              <w:numPr>
                <w:ilvl w:val="0"/>
                <w:numId w:val="1"/>
              </w:numPr>
              <w:spacing w:before="120"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28" w:rsidRPr="001A1B28" w:rsidRDefault="001A1B28" w:rsidP="001A1B2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1B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Басюк</w:t>
            </w:r>
          </w:p>
          <w:p w:rsidR="001A1B28" w:rsidRPr="001A1B28" w:rsidRDefault="001A1B28" w:rsidP="001A1B2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A1B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Виктор</w:t>
            </w:r>
          </w:p>
          <w:p w:rsidR="001A1B28" w:rsidRDefault="001A1B28" w:rsidP="001A1B28">
            <w:pPr>
              <w:pStyle w:val="a3"/>
              <w:rPr>
                <w:lang w:eastAsia="ru-RU"/>
              </w:rPr>
            </w:pPr>
            <w:r w:rsidRPr="001A1B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Стефанович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28" w:rsidRDefault="00F65318" w:rsidP="00F46692">
            <w:pPr>
              <w:spacing w:before="80"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президента ФГБУ «Российская академия образования», почётный работник общего образования РФ, кандидат психологических наук</w:t>
            </w:r>
          </w:p>
        </w:tc>
      </w:tr>
      <w:tr w:rsidR="00C95918">
        <w:trPr>
          <w:trHeight w:val="2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18" w:rsidRDefault="00C95918" w:rsidP="00AD6A39">
            <w:pPr>
              <w:numPr>
                <w:ilvl w:val="0"/>
                <w:numId w:val="1"/>
              </w:numPr>
              <w:spacing w:before="120"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Валеева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Зиля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Рахимьяновна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8" w:rsidRDefault="00C95918" w:rsidP="00C95918">
            <w:pPr>
              <w:spacing w:before="80" w:after="1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директор ГБУ «Государственный историко-архитектурный и художественный музей-заповедник “Казанский Кремль”», председатель республиканской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организации «Женщины Татарстана», лауреат премии Правительства РФ в области культуры, кандидат философских наук</w:t>
            </w:r>
          </w:p>
        </w:tc>
      </w:tr>
      <w:tr w:rsidR="00C95918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18" w:rsidRDefault="00C95918" w:rsidP="00AD6A39">
            <w:pPr>
              <w:numPr>
                <w:ilvl w:val="0"/>
                <w:numId w:val="1"/>
              </w:numPr>
              <w:spacing w:before="120"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Воробьёва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Татьяна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Васильевна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8" w:rsidRDefault="00C95918" w:rsidP="00C95918">
            <w:pPr>
              <w:spacing w:before="80" w:after="160" w:line="240" w:lineRule="auto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ГБОУ города Москвы лицея №1535, почётный работник общего образования РФ, абсолютный лидер </w:t>
            </w:r>
            <w:r w:rsidR="003B39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Топ-500 лучших школ России (2013, 2014)</w:t>
            </w:r>
          </w:p>
        </w:tc>
      </w:tr>
      <w:tr w:rsidR="00C95918">
        <w:trPr>
          <w:trHeight w:val="1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18" w:rsidRDefault="00C95918" w:rsidP="00AD6A39">
            <w:pPr>
              <w:numPr>
                <w:ilvl w:val="0"/>
                <w:numId w:val="1"/>
              </w:numPr>
              <w:spacing w:before="120"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Головенькина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Алла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Николаевна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8" w:rsidRDefault="00C95918">
            <w:pPr>
              <w:spacing w:before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МАОУ «Средняя общеобразовательная школа №1» г. Нурлат Республики Татарстан, заслуженный учитель Республики Татарстан, абсолютный победитель Всероссийского конкурса «Учитель года России» (2014)</w:t>
            </w:r>
          </w:p>
        </w:tc>
      </w:tr>
      <w:tr w:rsidR="00C959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18" w:rsidRDefault="00C95918" w:rsidP="00AD6A39">
            <w:pPr>
              <w:numPr>
                <w:ilvl w:val="0"/>
                <w:numId w:val="1"/>
              </w:numPr>
              <w:spacing w:before="100" w:after="16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>
            <w:pPr>
              <w:spacing w:before="100" w:after="16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Головин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Пётр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Петрович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8" w:rsidRDefault="00C95918">
            <w:pPr>
              <w:spacing w:before="100"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физики МОУ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Ишеевского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общеобразовательного многопрофильного лицея имени Н.К.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Джорджадзе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Ульяновского района Ульяновской области, народный учитель СССР, доцент, кандидат педагогических наук, победитель конкурса лучших учителей РФ (в рамках приоритетного национального проекта «Образование»)</w:t>
            </w:r>
          </w:p>
        </w:tc>
      </w:tr>
      <w:tr w:rsidR="00C959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18" w:rsidRDefault="00C95918" w:rsidP="00AD6A39">
            <w:pPr>
              <w:numPr>
                <w:ilvl w:val="0"/>
                <w:numId w:val="1"/>
              </w:numPr>
              <w:spacing w:before="100" w:after="16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>
            <w:pPr>
              <w:spacing w:before="100" w:after="16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Демахин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 xml:space="preserve">Александр Александрович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8" w:rsidRDefault="00C95918">
            <w:pPr>
              <w:spacing w:before="100"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по внеклассной работе МБОУ «Сергиево-Посадская гимназия имени И.Б. Ольбинского» Сергиево-Посадского района Московской области, абсолютный победитель Всероссийского конкурса «Учитель года России» (2012);</w:t>
            </w:r>
          </w:p>
          <w:p w:rsidR="00C95918" w:rsidRDefault="00C95918">
            <w:pPr>
              <w:spacing w:before="100" w:after="16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руководитель секций жюри заочного и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(очного) туров</w:t>
            </w:r>
          </w:p>
        </w:tc>
      </w:tr>
      <w:tr w:rsidR="00C95918">
        <w:trPr>
          <w:trHeight w:val="1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18" w:rsidRDefault="00C95918" w:rsidP="00AD6A39">
            <w:pPr>
              <w:numPr>
                <w:ilvl w:val="0"/>
                <w:numId w:val="1"/>
              </w:numPr>
              <w:spacing w:before="100" w:after="16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>
            <w:pPr>
              <w:spacing w:before="100" w:after="16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Димова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Ирина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Георгиевна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8" w:rsidRDefault="00C95918">
            <w:pPr>
              <w:spacing w:before="100"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главного редактора ЗАО «Издательский дом “Учительская газета”», заслуженный работник культуры РФ, кандидат педагогических наук </w:t>
            </w:r>
          </w:p>
        </w:tc>
      </w:tr>
      <w:tr w:rsidR="00C95918">
        <w:trPr>
          <w:trHeight w:val="1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18" w:rsidRDefault="00C95918" w:rsidP="00AD6A39">
            <w:pPr>
              <w:numPr>
                <w:ilvl w:val="0"/>
                <w:numId w:val="1"/>
              </w:numPr>
              <w:spacing w:before="100" w:after="16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>
            <w:pPr>
              <w:spacing w:before="100" w:after="16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Иоффе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Андрей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Наумович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8" w:rsidRDefault="00C95918">
            <w:pPr>
              <w:spacing w:before="100" w:after="1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профессор Института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ФГАОУ ВПО «Национальный исследовательский университет “Высшая школа экономики”»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доктор педагогических наук;</w:t>
            </w:r>
          </w:p>
          <w:p w:rsidR="00C95918" w:rsidRDefault="00C95918">
            <w:pPr>
              <w:spacing w:before="100" w:after="160" w:line="240" w:lineRule="auto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руководитель секции жюри заочного тура</w:t>
            </w:r>
          </w:p>
        </w:tc>
      </w:tr>
      <w:tr w:rsidR="00C95918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18" w:rsidRDefault="00C95918" w:rsidP="00AD6A39">
            <w:pPr>
              <w:numPr>
                <w:ilvl w:val="0"/>
                <w:numId w:val="1"/>
              </w:numPr>
              <w:spacing w:before="100" w:after="16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>
            <w:pPr>
              <w:spacing w:before="100" w:after="16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Малеванов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Евгений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 xml:space="preserve">Юрьевич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8" w:rsidRDefault="00C95918">
            <w:pPr>
              <w:spacing w:before="100"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ректор ФГАОУ ДПО «Академия повышения квалификации и профессиональной переподготовки работников образования», кандидат педагогических наук</w:t>
            </w:r>
          </w:p>
        </w:tc>
      </w:tr>
      <w:tr w:rsidR="00C959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18" w:rsidRDefault="00C95918" w:rsidP="00AD6A39">
            <w:pPr>
              <w:numPr>
                <w:ilvl w:val="0"/>
                <w:numId w:val="1"/>
              </w:numPr>
              <w:spacing w:before="100" w:after="16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>
            <w:pPr>
              <w:spacing w:before="100" w:after="16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Овчинников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Алексей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Васильевич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8" w:rsidRDefault="00C95918">
            <w:pPr>
              <w:spacing w:before="100"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учитель биологии МБОУ «Средняя общеобразовательная школа» 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Баловнёво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Данковского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Липецкой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почётный работник общего образования РФ, победитель конкурса лучших учителей РФ (в рамках приоритетного национального проекта «Образование»), абсолютный победитель Всероссийского конкурса «Учитель года России» (2011);</w:t>
            </w:r>
          </w:p>
          <w:p w:rsidR="00C95918" w:rsidRDefault="00C95918">
            <w:pPr>
              <w:spacing w:before="100"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руководитель секции жюри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(очного) тура</w:t>
            </w:r>
          </w:p>
        </w:tc>
      </w:tr>
      <w:tr w:rsidR="00C95918">
        <w:trPr>
          <w:trHeight w:val="2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18" w:rsidRDefault="00C95918" w:rsidP="00AD6A39">
            <w:pPr>
              <w:numPr>
                <w:ilvl w:val="0"/>
                <w:numId w:val="1"/>
              </w:numPr>
              <w:spacing w:before="100" w:after="16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>
            <w:pPr>
              <w:spacing w:before="100" w:after="16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Парамонов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Олег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Геннадьевич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8" w:rsidRDefault="00C95918">
            <w:pPr>
              <w:spacing w:before="100"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профессор кафедры русской, зарубежной литературы и журналистики филологического факультета ФГБОУ ВПО «Брянский государственный университет имени академика И.Г. Петровского», заслуженный учитель школы РФ, абсолютный победитель Всероссийского конкурса «Учитель года России» (1993);</w:t>
            </w:r>
          </w:p>
          <w:p w:rsidR="00C95918" w:rsidRDefault="00C95918">
            <w:pPr>
              <w:spacing w:before="100"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руководитель секции жюри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(очного) тура</w:t>
            </w:r>
          </w:p>
        </w:tc>
      </w:tr>
      <w:tr w:rsidR="00C959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18" w:rsidRDefault="00C95918" w:rsidP="00AD6A39">
            <w:pPr>
              <w:numPr>
                <w:ilvl w:val="0"/>
                <w:numId w:val="1"/>
              </w:numPr>
              <w:spacing w:before="120"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>
            <w:pPr>
              <w:spacing w:before="120" w:after="16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Прохоров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Юрий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Петрович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8" w:rsidRDefault="00C95918">
            <w:pPr>
              <w:spacing w:before="120" w:after="160" w:line="240" w:lineRule="auto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Татарстанского республиканского комитета Общероссийского Профсоюза образования, отличник народного просвещения, заслуженный учитель школы Республики Татарстан, лауреат премии имени В.М. Яковлева Общероссийского Профсоюза образования </w:t>
            </w:r>
          </w:p>
        </w:tc>
      </w:tr>
      <w:tr w:rsidR="00C95918">
        <w:trPr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18" w:rsidRDefault="00C95918" w:rsidP="00AD6A39">
            <w:pPr>
              <w:numPr>
                <w:ilvl w:val="0"/>
                <w:numId w:val="1"/>
              </w:numPr>
              <w:spacing w:before="120"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>
            <w:pPr>
              <w:spacing w:before="120" w:after="16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Ройтблат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Ольга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Владимировна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8" w:rsidRDefault="00C95918">
            <w:pPr>
              <w:spacing w:before="120"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ректор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AO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Тюменской области ДПО (ПК) специалистов «Тюменский областной государственный институт развития регионального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народный учитель РФ, кандидат педагогических наук</w:t>
            </w:r>
          </w:p>
        </w:tc>
      </w:tr>
      <w:tr w:rsidR="00C959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18" w:rsidRDefault="00C95918" w:rsidP="00AD6A39">
            <w:pPr>
              <w:numPr>
                <w:ilvl w:val="0"/>
                <w:numId w:val="1"/>
              </w:numPr>
              <w:spacing w:before="120"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>
            <w:pPr>
              <w:spacing w:before="120" w:after="16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Семёнов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Алексей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Львович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highlight w:val="cyan"/>
                <w:lang w:eastAsia="ru-RU"/>
              </w:rPr>
              <w:t xml:space="preserve">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8" w:rsidRDefault="00C95918" w:rsidP="003559CD">
            <w:pPr>
              <w:spacing w:before="120"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ректор ФГБОУ ВПО «Московский педагогический государственный университет», заслуженный работник высшей школы РФ, лауреат премии Президента РФ в области образования и премии Правительства РФ в области образования, почётный работник общего образования РФ, </w:t>
            </w:r>
            <w:r w:rsidR="003559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академик Российской академии наук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член Президиума и </w:t>
            </w:r>
            <w:r w:rsidR="003559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академик Российской академии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профессор, доктор физико-математических наук</w:t>
            </w:r>
          </w:p>
        </w:tc>
      </w:tr>
      <w:tr w:rsidR="00C959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18" w:rsidRDefault="00C95918" w:rsidP="00AD6A39">
            <w:pPr>
              <w:numPr>
                <w:ilvl w:val="0"/>
                <w:numId w:val="1"/>
              </w:numPr>
              <w:spacing w:before="120"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>
            <w:pPr>
              <w:spacing w:before="120" w:after="16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Сергоманов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Павел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Аркадьевич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8" w:rsidRDefault="00C95918">
            <w:pPr>
              <w:spacing w:before="120" w:after="160" w:line="240" w:lineRule="auto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Департамента государственной политики в сфере общего образования Минобрнауки России, доцент, кандидат психологических наук</w:t>
            </w:r>
          </w:p>
        </w:tc>
      </w:tr>
      <w:tr w:rsidR="00C95918" w:rsidTr="004819CC">
        <w:trPr>
          <w:trHeight w:val="3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18" w:rsidRDefault="00C95918" w:rsidP="00AD6A39">
            <w:pPr>
              <w:numPr>
                <w:ilvl w:val="0"/>
                <w:numId w:val="1"/>
              </w:numPr>
              <w:spacing w:before="120"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>
            <w:pPr>
              <w:spacing w:before="120" w:after="16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Сиденко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Андрей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Григорьевич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8" w:rsidRDefault="00C95918">
            <w:pPr>
              <w:spacing w:before="120" w:after="16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учитель информатики МБОУ «Средняя общеобразовательная школа № 29» д. 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Беляниново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Мытищинского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Московской области,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победитель конкурса лучших учителей РФ (в рамках приоритетного национального проекта «Образование»),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абсолютный победитель Всероссийского конкурса «Учитель года России» (2013);</w:t>
            </w:r>
          </w:p>
          <w:p w:rsidR="00C95918" w:rsidRDefault="00C95918">
            <w:pPr>
              <w:spacing w:before="120" w:after="16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руководитель секций жюри заочного и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(очного) туров</w:t>
            </w:r>
          </w:p>
          <w:p w:rsidR="004819CC" w:rsidRDefault="004819CC">
            <w:pPr>
              <w:spacing w:before="120"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59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18" w:rsidRDefault="00C95918" w:rsidP="00AD6A39">
            <w:pPr>
              <w:numPr>
                <w:ilvl w:val="0"/>
                <w:numId w:val="1"/>
              </w:numPr>
              <w:spacing w:before="120"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>
            <w:pPr>
              <w:spacing w:before="120" w:after="16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Степанов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Сергей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Юрьевич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8" w:rsidRDefault="00C95918">
            <w:pPr>
              <w:spacing w:before="120"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средней общеобразовательной школы ГБОУ ВПО города Москвы «Московский городской педагогический университет», заслуженный работник образования Республики Карелия, доктор психологических наук</w:t>
            </w:r>
          </w:p>
        </w:tc>
      </w:tr>
      <w:tr w:rsidR="00C9591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918" w:rsidRDefault="00C95918" w:rsidP="00AD6A39">
            <w:pPr>
              <w:numPr>
                <w:ilvl w:val="0"/>
                <w:numId w:val="1"/>
              </w:numPr>
              <w:spacing w:before="120" w:after="0" w:line="240" w:lineRule="auto"/>
              <w:ind w:left="113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918" w:rsidRDefault="00C95918">
            <w:pPr>
              <w:spacing w:before="120" w:after="16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Фёдорова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Тамара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Трофимовна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18" w:rsidRDefault="00C95918">
            <w:pPr>
              <w:spacing w:before="120" w:after="1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" w:name="_GoBack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общего образования Министерства образования и науки Республики Татарстан</w:t>
            </w:r>
            <w:bookmarkEnd w:id="2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почётный работник общего образования РФ, заслуженный учитель Республики Татарстан, кандидат педагогических наук</w:t>
            </w:r>
          </w:p>
        </w:tc>
      </w:tr>
    </w:tbl>
    <w:p w:rsidR="00BA5BD1" w:rsidRDefault="00BA5BD1" w:rsidP="00DB7295"/>
    <w:sectPr w:rsidR="00BA5BD1" w:rsidSect="00C95918">
      <w:headerReference w:type="default" r:id="rId8"/>
      <w:pgSz w:w="11906" w:h="16838"/>
      <w:pgMar w:top="1134" w:right="567" w:bottom="1134" w:left="1134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E29" w:rsidRDefault="00A20E29" w:rsidP="00A4665D">
      <w:pPr>
        <w:spacing w:after="0" w:line="240" w:lineRule="auto"/>
      </w:pPr>
      <w:r>
        <w:separator/>
      </w:r>
    </w:p>
  </w:endnote>
  <w:endnote w:type="continuationSeparator" w:id="0">
    <w:p w:rsidR="00A20E29" w:rsidRDefault="00A20E29" w:rsidP="00A4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E29" w:rsidRDefault="00A20E29" w:rsidP="00A4665D">
      <w:pPr>
        <w:spacing w:after="0" w:line="240" w:lineRule="auto"/>
      </w:pPr>
      <w:r>
        <w:separator/>
      </w:r>
    </w:p>
  </w:footnote>
  <w:footnote w:type="continuationSeparator" w:id="0">
    <w:p w:rsidR="00A20E29" w:rsidRDefault="00A20E29" w:rsidP="00A4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4008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4665D" w:rsidRPr="00A4665D" w:rsidRDefault="00A4665D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4665D">
          <w:rPr>
            <w:rFonts w:ascii="Times New Roman" w:hAnsi="Times New Roman"/>
            <w:sz w:val="24"/>
            <w:szCs w:val="24"/>
          </w:rPr>
          <w:fldChar w:fldCharType="begin"/>
        </w:r>
        <w:r w:rsidRPr="00A466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4665D">
          <w:rPr>
            <w:rFonts w:ascii="Times New Roman" w:hAnsi="Times New Roman"/>
            <w:sz w:val="24"/>
            <w:szCs w:val="24"/>
          </w:rPr>
          <w:fldChar w:fldCharType="separate"/>
        </w:r>
        <w:r w:rsidR="00664F18">
          <w:rPr>
            <w:rFonts w:ascii="Times New Roman" w:hAnsi="Times New Roman"/>
            <w:noProof/>
            <w:sz w:val="24"/>
            <w:szCs w:val="24"/>
          </w:rPr>
          <w:t>4</w:t>
        </w:r>
        <w:r w:rsidRPr="00A4665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4665D" w:rsidRDefault="00A466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51B47"/>
    <w:multiLevelType w:val="hybridMultilevel"/>
    <w:tmpl w:val="52FC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18"/>
    <w:rsid w:val="00197993"/>
    <w:rsid w:val="001A1B28"/>
    <w:rsid w:val="003559CD"/>
    <w:rsid w:val="003B39A6"/>
    <w:rsid w:val="004819CC"/>
    <w:rsid w:val="004B1AE1"/>
    <w:rsid w:val="00592E18"/>
    <w:rsid w:val="00664F18"/>
    <w:rsid w:val="007E2833"/>
    <w:rsid w:val="007E322B"/>
    <w:rsid w:val="00A20E29"/>
    <w:rsid w:val="00A4665D"/>
    <w:rsid w:val="00AA4EC3"/>
    <w:rsid w:val="00BA5BD1"/>
    <w:rsid w:val="00C95918"/>
    <w:rsid w:val="00DB7295"/>
    <w:rsid w:val="00F46692"/>
    <w:rsid w:val="00F6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1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95918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918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paragraph" w:styleId="a3">
    <w:name w:val="No Spacing"/>
    <w:uiPriority w:val="1"/>
    <w:qFormat/>
    <w:rsid w:val="001A1B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4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6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4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65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E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1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95918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918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paragraph" w:styleId="a3">
    <w:name w:val="No Spacing"/>
    <w:uiPriority w:val="1"/>
    <w:qFormat/>
    <w:rsid w:val="001A1B2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A4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66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4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665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E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Демушов</dc:creator>
  <cp:lastModifiedBy>Демушов</cp:lastModifiedBy>
  <cp:revision>14</cp:revision>
  <cp:lastPrinted>2015-08-18T10:19:00Z</cp:lastPrinted>
  <dcterms:created xsi:type="dcterms:W3CDTF">2015-08-17T08:02:00Z</dcterms:created>
  <dcterms:modified xsi:type="dcterms:W3CDTF">2015-08-18T12:15:00Z</dcterms:modified>
</cp:coreProperties>
</file>